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7BC1" w14:textId="77777777" w:rsidR="00606533" w:rsidRPr="00606533" w:rsidRDefault="00606533" w:rsidP="00606533">
      <w:pPr>
        <w:jc w:val="center"/>
        <w:rPr>
          <w:b/>
          <w:bCs/>
          <w:sz w:val="28"/>
          <w:szCs w:val="28"/>
        </w:rPr>
      </w:pPr>
      <w:r w:rsidRPr="00606533">
        <w:rPr>
          <w:b/>
          <w:bCs/>
          <w:sz w:val="28"/>
          <w:szCs w:val="28"/>
        </w:rPr>
        <w:t xml:space="preserve">Quarterly </w:t>
      </w:r>
      <w:proofErr w:type="spellStart"/>
      <w:r w:rsidRPr="00606533">
        <w:rPr>
          <w:b/>
          <w:bCs/>
          <w:sz w:val="28"/>
          <w:szCs w:val="28"/>
        </w:rPr>
        <w:t>Stepback</w:t>
      </w:r>
      <w:proofErr w:type="spellEnd"/>
      <w:r w:rsidRPr="00606533">
        <w:rPr>
          <w:b/>
          <w:bCs/>
          <w:sz w:val="28"/>
          <w:szCs w:val="28"/>
        </w:rPr>
        <w:t xml:space="preserve"> Agenda and Email</w:t>
      </w:r>
    </w:p>
    <w:p w14:paraId="6B9932A4" w14:textId="77777777" w:rsidR="003934D5" w:rsidRDefault="003934D5" w:rsidP="003934D5"/>
    <w:p w14:paraId="2DFF6B60" w14:textId="77777777" w:rsidR="00606533" w:rsidRPr="00606533" w:rsidRDefault="00606533" w:rsidP="00606533">
      <w:pPr>
        <w:jc w:val="center"/>
      </w:pPr>
      <w:r w:rsidRPr="00606533">
        <w:rPr>
          <w:i/>
          <w:iCs/>
        </w:rPr>
        <w:t xml:space="preserve">This resource provides goals, a sample agenda, and a sample email for a Quarterly </w:t>
      </w:r>
      <w:proofErr w:type="spellStart"/>
      <w:r w:rsidRPr="00606533">
        <w:rPr>
          <w:i/>
          <w:iCs/>
        </w:rPr>
        <w:t>Stepback</w:t>
      </w:r>
      <w:proofErr w:type="spellEnd"/>
      <w:r w:rsidRPr="00606533">
        <w:rPr>
          <w:i/>
          <w:iCs/>
        </w:rPr>
        <w:t xml:space="preserve"> Meeting.</w:t>
      </w:r>
    </w:p>
    <w:p w14:paraId="3AC718DE" w14:textId="77777777" w:rsidR="00606533" w:rsidRPr="00606533" w:rsidRDefault="00606533" w:rsidP="00606533"/>
    <w:p w14:paraId="0311D212" w14:textId="77777777" w:rsidR="00606533" w:rsidRPr="00606533" w:rsidRDefault="00606533" w:rsidP="00606533">
      <w:pPr>
        <w:jc w:val="center"/>
      </w:pPr>
      <w:r w:rsidRPr="00606533">
        <w:rPr>
          <w:b/>
          <w:bCs/>
        </w:rPr>
        <w:t xml:space="preserve">Curriculum Support Quarterly </w:t>
      </w:r>
      <w:proofErr w:type="spellStart"/>
      <w:r w:rsidRPr="00606533">
        <w:rPr>
          <w:b/>
          <w:bCs/>
        </w:rPr>
        <w:t>Stepback</w:t>
      </w:r>
      <w:proofErr w:type="spellEnd"/>
      <w:r w:rsidRPr="00606533">
        <w:rPr>
          <w:b/>
          <w:bCs/>
        </w:rPr>
        <w:t xml:space="preserve"> Meeting Agenda</w:t>
      </w:r>
    </w:p>
    <w:p w14:paraId="5DB4B2B6" w14:textId="77777777" w:rsidR="00606533" w:rsidRPr="00606533" w:rsidRDefault="00606533" w:rsidP="00606533">
      <w:pPr>
        <w:jc w:val="center"/>
      </w:pPr>
      <w:r w:rsidRPr="00606533">
        <w:rPr>
          <w:b/>
          <w:bCs/>
        </w:rPr>
        <w:t>Month Day, Year</w:t>
      </w:r>
    </w:p>
    <w:p w14:paraId="7838D678" w14:textId="77777777" w:rsidR="00606533" w:rsidRPr="00606533" w:rsidRDefault="00606533" w:rsidP="00606533">
      <w:pPr>
        <w:jc w:val="center"/>
      </w:pPr>
      <w:r w:rsidRPr="00606533">
        <w:rPr>
          <w:b/>
          <w:bCs/>
        </w:rPr>
        <w:t>Meeting Time</w:t>
      </w:r>
    </w:p>
    <w:p w14:paraId="3788AF15" w14:textId="77777777" w:rsidR="00606533" w:rsidRPr="00606533" w:rsidRDefault="00606533" w:rsidP="00606533"/>
    <w:p w14:paraId="11B18B47" w14:textId="77777777" w:rsidR="00606533" w:rsidRPr="00606533" w:rsidRDefault="00606533" w:rsidP="00606533">
      <w:r w:rsidRPr="00606533">
        <w:rPr>
          <w:b/>
          <w:bCs/>
        </w:rPr>
        <w:t>Goals:</w:t>
      </w:r>
    </w:p>
    <w:p w14:paraId="6338E3AE" w14:textId="77777777" w:rsidR="00606533" w:rsidRPr="00606533" w:rsidRDefault="00606533" w:rsidP="00606533">
      <w:pPr>
        <w:numPr>
          <w:ilvl w:val="0"/>
          <w:numId w:val="2"/>
        </w:numPr>
      </w:pPr>
      <w:r w:rsidRPr="00606533">
        <w:t xml:space="preserve">Use data to build a shared understanding of the successes and challenges of curriculum support in the last quarter </w:t>
      </w:r>
    </w:p>
    <w:p w14:paraId="18836F97" w14:textId="77777777" w:rsidR="00606533" w:rsidRPr="00606533" w:rsidRDefault="00606533" w:rsidP="00606533">
      <w:pPr>
        <w:numPr>
          <w:ilvl w:val="0"/>
          <w:numId w:val="2"/>
        </w:numPr>
      </w:pPr>
      <w:r w:rsidRPr="00606533">
        <w:t xml:space="preserve">Identify drivers of successes and challenges </w:t>
      </w:r>
    </w:p>
    <w:p w14:paraId="055CC47B" w14:textId="77777777" w:rsidR="00606533" w:rsidRPr="00606533" w:rsidRDefault="00606533" w:rsidP="00606533">
      <w:pPr>
        <w:numPr>
          <w:ilvl w:val="0"/>
          <w:numId w:val="2"/>
        </w:numPr>
      </w:pPr>
      <w:r w:rsidRPr="00606533">
        <w:t>Use successes, challenges, and drivers to plan support for the upcoming quarter</w:t>
      </w:r>
    </w:p>
    <w:p w14:paraId="52EA673E" w14:textId="77777777" w:rsidR="00606533" w:rsidRPr="00606533" w:rsidRDefault="00606533" w:rsidP="00606533"/>
    <w:p w14:paraId="05879715" w14:textId="77777777" w:rsidR="00606533" w:rsidRPr="00606533" w:rsidRDefault="00606533" w:rsidP="00606533">
      <w:r w:rsidRPr="00606533">
        <w:rPr>
          <w:b/>
          <w:bCs/>
        </w:rPr>
        <w:t>Agenda:</w:t>
      </w:r>
    </w:p>
    <w:tbl>
      <w:tblPr>
        <w:tblW w:w="0" w:type="auto"/>
        <w:tblCellMar>
          <w:top w:w="15" w:type="dxa"/>
          <w:left w:w="15" w:type="dxa"/>
          <w:bottom w:w="15" w:type="dxa"/>
          <w:right w:w="15" w:type="dxa"/>
        </w:tblCellMar>
        <w:tblLook w:val="04A0" w:firstRow="1" w:lastRow="0" w:firstColumn="1" w:lastColumn="0" w:noHBand="0" w:noVBand="1"/>
      </w:tblPr>
      <w:tblGrid>
        <w:gridCol w:w="1335"/>
        <w:gridCol w:w="7275"/>
      </w:tblGrid>
      <w:tr w:rsidR="00136691" w:rsidRPr="00136691" w14:paraId="332EF54D" w14:textId="77777777" w:rsidTr="00993A34">
        <w:tc>
          <w:tcPr>
            <w:tcW w:w="1335" w:type="dxa"/>
            <w:tcBorders>
              <w:top w:val="single" w:sz="12" w:space="0" w:color="000000"/>
              <w:left w:val="single" w:sz="12" w:space="0" w:color="000000"/>
              <w:bottom w:val="single" w:sz="4" w:space="0" w:color="000000"/>
              <w:right w:val="single" w:sz="12" w:space="0" w:color="000000"/>
            </w:tcBorders>
            <w:shd w:val="clear" w:color="auto" w:fill="1693CF"/>
            <w:tcMar>
              <w:top w:w="0" w:type="dxa"/>
              <w:left w:w="108" w:type="dxa"/>
              <w:bottom w:w="0" w:type="dxa"/>
              <w:right w:w="108" w:type="dxa"/>
            </w:tcMar>
            <w:hideMark/>
          </w:tcPr>
          <w:p w14:paraId="3DBBC723" w14:textId="77777777" w:rsidR="00606533" w:rsidRPr="00136691" w:rsidRDefault="00606533" w:rsidP="00136691">
            <w:pPr>
              <w:jc w:val="center"/>
              <w:rPr>
                <w:color w:val="FFFFFF" w:themeColor="background1"/>
              </w:rPr>
            </w:pPr>
            <w:bookmarkStart w:id="0" w:name="_GoBack"/>
            <w:r w:rsidRPr="00136691">
              <w:rPr>
                <w:b/>
                <w:bCs/>
                <w:color w:val="FFFFFF" w:themeColor="background1"/>
              </w:rPr>
              <w:t>Time</w:t>
            </w:r>
          </w:p>
        </w:tc>
        <w:tc>
          <w:tcPr>
            <w:tcW w:w="7275" w:type="dxa"/>
            <w:tcBorders>
              <w:top w:val="single" w:sz="12" w:space="0" w:color="000000"/>
              <w:left w:val="single" w:sz="12" w:space="0" w:color="000000"/>
              <w:bottom w:val="single" w:sz="4" w:space="0" w:color="000000"/>
              <w:right w:val="single" w:sz="12" w:space="0" w:color="000000"/>
            </w:tcBorders>
            <w:shd w:val="clear" w:color="auto" w:fill="1693CF"/>
            <w:tcMar>
              <w:top w:w="0" w:type="dxa"/>
              <w:left w:w="108" w:type="dxa"/>
              <w:bottom w:w="0" w:type="dxa"/>
              <w:right w:w="108" w:type="dxa"/>
            </w:tcMar>
            <w:hideMark/>
          </w:tcPr>
          <w:p w14:paraId="67D360A1" w14:textId="77777777" w:rsidR="00606533" w:rsidRPr="00136691" w:rsidRDefault="00606533" w:rsidP="00136691">
            <w:pPr>
              <w:jc w:val="center"/>
              <w:rPr>
                <w:color w:val="FFFFFF" w:themeColor="background1"/>
              </w:rPr>
            </w:pPr>
            <w:r w:rsidRPr="00136691">
              <w:rPr>
                <w:b/>
                <w:bCs/>
                <w:color w:val="FFFFFF" w:themeColor="background1"/>
              </w:rPr>
              <w:t>Session</w:t>
            </w:r>
          </w:p>
        </w:tc>
      </w:tr>
      <w:bookmarkEnd w:id="0"/>
      <w:tr w:rsidR="00606533" w:rsidRPr="00606533" w14:paraId="7FDC6AAC"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56BA2" w14:textId="77777777" w:rsidR="00606533" w:rsidRPr="00606533" w:rsidRDefault="00606533" w:rsidP="00606533">
            <w:r w:rsidRPr="00606533">
              <w:t>15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EE577" w14:textId="77777777" w:rsidR="00606533" w:rsidRPr="00606533" w:rsidRDefault="00606533" w:rsidP="00606533">
            <w:r w:rsidRPr="00606533">
              <w:rPr>
                <w:b/>
                <w:bCs/>
              </w:rPr>
              <w:t>Welcome and Opening</w:t>
            </w:r>
          </w:p>
          <w:p w14:paraId="7735E83C" w14:textId="77777777" w:rsidR="00606533" w:rsidRPr="00606533" w:rsidRDefault="00606533" w:rsidP="00606533">
            <w:pPr>
              <w:numPr>
                <w:ilvl w:val="0"/>
                <w:numId w:val="3"/>
              </w:numPr>
            </w:pPr>
            <w:r w:rsidRPr="00606533">
              <w:t>Goals and agenda review</w:t>
            </w:r>
          </w:p>
          <w:p w14:paraId="6A1B361D" w14:textId="77777777" w:rsidR="00606533" w:rsidRPr="00606533" w:rsidRDefault="00606533" w:rsidP="00606533">
            <w:pPr>
              <w:numPr>
                <w:ilvl w:val="0"/>
                <w:numId w:val="3"/>
              </w:numPr>
            </w:pPr>
            <w:r w:rsidRPr="00606533">
              <w:t>Review norms for the group</w:t>
            </w:r>
          </w:p>
          <w:p w14:paraId="30F7DB2A" w14:textId="77777777" w:rsidR="00606533" w:rsidRPr="00606533" w:rsidRDefault="00606533" w:rsidP="00606533">
            <w:pPr>
              <w:numPr>
                <w:ilvl w:val="0"/>
                <w:numId w:val="3"/>
              </w:numPr>
            </w:pPr>
            <w:r w:rsidRPr="00606533">
              <w:t xml:space="preserve">Opening round: </w:t>
            </w:r>
          </w:p>
          <w:p w14:paraId="2F9FB1ED" w14:textId="77777777" w:rsidR="00606533" w:rsidRPr="00606533" w:rsidRDefault="00606533" w:rsidP="00606533">
            <w:pPr>
              <w:numPr>
                <w:ilvl w:val="1"/>
                <w:numId w:val="4"/>
              </w:numPr>
            </w:pPr>
            <w:r w:rsidRPr="00606533">
              <w:t xml:space="preserve">What is the most exciting thing you have seen in curriculum support in the last few weeks? </w:t>
            </w:r>
          </w:p>
          <w:p w14:paraId="1C799882" w14:textId="77777777" w:rsidR="00606533" w:rsidRPr="00606533" w:rsidRDefault="00606533" w:rsidP="00606533">
            <w:pPr>
              <w:numPr>
                <w:ilvl w:val="1"/>
                <w:numId w:val="4"/>
              </w:numPr>
            </w:pPr>
            <w:r w:rsidRPr="00606533">
              <w:t>What are you worried about?</w:t>
            </w:r>
          </w:p>
        </w:tc>
      </w:tr>
      <w:tr w:rsidR="00606533" w:rsidRPr="00606533" w14:paraId="0EA9941A"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53235" w14:textId="77777777" w:rsidR="00606533" w:rsidRPr="00606533" w:rsidRDefault="00606533" w:rsidP="00606533">
            <w:r w:rsidRPr="00606533">
              <w:t>30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4007B" w14:textId="77777777" w:rsidR="00606533" w:rsidRPr="00606533" w:rsidRDefault="00606533" w:rsidP="00606533">
            <w:r w:rsidRPr="00606533">
              <w:rPr>
                <w:b/>
                <w:bCs/>
              </w:rPr>
              <w:t>Data Review</w:t>
            </w:r>
          </w:p>
          <w:p w14:paraId="4AE357BC" w14:textId="77777777" w:rsidR="00606533" w:rsidRPr="00606533" w:rsidRDefault="00606533" w:rsidP="00606533">
            <w:pPr>
              <w:numPr>
                <w:ilvl w:val="0"/>
                <w:numId w:val="5"/>
              </w:numPr>
            </w:pPr>
            <w:r w:rsidRPr="00606533">
              <w:t>Compile and share data from various stakeholder groups including observations, teacher feedback, principal feedback, etc.</w:t>
            </w:r>
          </w:p>
        </w:tc>
      </w:tr>
      <w:tr w:rsidR="00606533" w:rsidRPr="00606533" w14:paraId="606499C9"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363E4" w14:textId="77777777" w:rsidR="00606533" w:rsidRPr="00606533" w:rsidRDefault="00606533" w:rsidP="00606533">
            <w:r w:rsidRPr="00606533">
              <w:t>30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BEF62" w14:textId="77777777" w:rsidR="00606533" w:rsidRPr="00606533" w:rsidRDefault="00606533" w:rsidP="00606533">
            <w:r w:rsidRPr="00606533">
              <w:rPr>
                <w:b/>
                <w:bCs/>
              </w:rPr>
              <w:t>Synthesize Successes and Challenges</w:t>
            </w:r>
          </w:p>
          <w:p w14:paraId="5B5B3600" w14:textId="77777777" w:rsidR="00606533" w:rsidRPr="00606533" w:rsidRDefault="00606533" w:rsidP="00606533">
            <w:pPr>
              <w:numPr>
                <w:ilvl w:val="0"/>
                <w:numId w:val="6"/>
              </w:numPr>
            </w:pPr>
            <w:r w:rsidRPr="00606533">
              <w:t>Discuss and chart the questions below:</w:t>
            </w:r>
          </w:p>
          <w:p w14:paraId="55338F11" w14:textId="77777777" w:rsidR="00606533" w:rsidRPr="00606533" w:rsidRDefault="00606533" w:rsidP="00606533">
            <w:pPr>
              <w:numPr>
                <w:ilvl w:val="1"/>
                <w:numId w:val="7"/>
              </w:numPr>
            </w:pPr>
            <w:r w:rsidRPr="00606533">
              <w:t>Based on the data shared and your experiences, what have been the successes in curriculum support over the last quarter?</w:t>
            </w:r>
          </w:p>
          <w:p w14:paraId="36045CB0" w14:textId="77777777" w:rsidR="00606533" w:rsidRPr="00606533" w:rsidRDefault="00606533" w:rsidP="00606533">
            <w:pPr>
              <w:numPr>
                <w:ilvl w:val="1"/>
                <w:numId w:val="7"/>
              </w:numPr>
            </w:pPr>
            <w:r w:rsidRPr="00606533">
              <w:t>Based on the data shared and your experiences, what have been the challenges in curriculum support over the last quarter?</w:t>
            </w:r>
          </w:p>
        </w:tc>
      </w:tr>
      <w:tr w:rsidR="00606533" w:rsidRPr="00606533" w14:paraId="23C3D01E"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A9A9" w14:textId="77777777" w:rsidR="00606533" w:rsidRPr="00606533" w:rsidRDefault="00606533" w:rsidP="00606533">
            <w:r w:rsidRPr="00606533">
              <w:t>30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5729C" w14:textId="77777777" w:rsidR="00606533" w:rsidRPr="00606533" w:rsidRDefault="00606533" w:rsidP="00606533">
            <w:r w:rsidRPr="00606533">
              <w:rPr>
                <w:b/>
                <w:bCs/>
              </w:rPr>
              <w:t>Identify Drivers of Trends in Successes and Challenges</w:t>
            </w:r>
          </w:p>
          <w:p w14:paraId="40FAD00B" w14:textId="77777777" w:rsidR="00606533" w:rsidRPr="00606533" w:rsidRDefault="00606533" w:rsidP="00606533">
            <w:pPr>
              <w:numPr>
                <w:ilvl w:val="0"/>
                <w:numId w:val="8"/>
              </w:numPr>
            </w:pPr>
            <w:r w:rsidRPr="00606533">
              <w:t>Discuss and chart the questions below:</w:t>
            </w:r>
          </w:p>
          <w:p w14:paraId="710C1C1F" w14:textId="77777777" w:rsidR="00606533" w:rsidRPr="00606533" w:rsidRDefault="00606533" w:rsidP="00606533">
            <w:pPr>
              <w:numPr>
                <w:ilvl w:val="1"/>
                <w:numId w:val="9"/>
              </w:numPr>
            </w:pPr>
            <w:r w:rsidRPr="00606533">
              <w:t>When we look at the areas of success, what was the driver (practices, resources, process, etc.) for each one?</w:t>
            </w:r>
          </w:p>
          <w:p w14:paraId="789FC134" w14:textId="77777777" w:rsidR="00606533" w:rsidRPr="00606533" w:rsidRDefault="00606533" w:rsidP="00606533">
            <w:pPr>
              <w:numPr>
                <w:ilvl w:val="1"/>
                <w:numId w:val="9"/>
              </w:numPr>
            </w:pPr>
            <w:r w:rsidRPr="00606533">
              <w:lastRenderedPageBreak/>
              <w:t>When we look at the areas of challenges, what was the driver (practices, resources, process, etc.) for each one?</w:t>
            </w:r>
          </w:p>
        </w:tc>
      </w:tr>
      <w:tr w:rsidR="00606533" w:rsidRPr="00606533" w14:paraId="3748A888"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3DBDA" w14:textId="77777777" w:rsidR="00606533" w:rsidRPr="00606533" w:rsidRDefault="00606533" w:rsidP="00606533">
            <w:r w:rsidRPr="00606533">
              <w:lastRenderedPageBreak/>
              <w:t>45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60293" w14:textId="77777777" w:rsidR="00606533" w:rsidRPr="00606533" w:rsidRDefault="00606533" w:rsidP="00606533">
            <w:r w:rsidRPr="00606533">
              <w:rPr>
                <w:b/>
                <w:bCs/>
              </w:rPr>
              <w:t>Planning for Next Quarter</w:t>
            </w:r>
          </w:p>
          <w:p w14:paraId="50FDAD13" w14:textId="77777777" w:rsidR="00606533" w:rsidRPr="00606533" w:rsidRDefault="00606533" w:rsidP="00606533">
            <w:pPr>
              <w:numPr>
                <w:ilvl w:val="0"/>
                <w:numId w:val="10"/>
              </w:numPr>
            </w:pPr>
            <w:r w:rsidRPr="00606533">
              <w:t>Choose which challenges to focus on in support next quarter</w:t>
            </w:r>
          </w:p>
          <w:p w14:paraId="2EE58C6B" w14:textId="77777777" w:rsidR="00606533" w:rsidRPr="00606533" w:rsidRDefault="00606533" w:rsidP="00606533">
            <w:pPr>
              <w:numPr>
                <w:ilvl w:val="0"/>
                <w:numId w:val="10"/>
              </w:numPr>
            </w:pPr>
            <w:r w:rsidRPr="00606533">
              <w:t>Review and adjust implementation plan for the next quarter with an eye toward addressing the identified challenges</w:t>
            </w:r>
          </w:p>
        </w:tc>
      </w:tr>
      <w:tr w:rsidR="00606533" w:rsidRPr="00606533" w14:paraId="275C6936" w14:textId="77777777" w:rsidTr="00136691">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64411" w14:textId="77777777" w:rsidR="00606533" w:rsidRPr="00606533" w:rsidRDefault="00606533" w:rsidP="00606533">
            <w:r w:rsidRPr="00606533">
              <w:t>15 min.</w:t>
            </w:r>
          </w:p>
        </w:tc>
        <w:tc>
          <w:tcPr>
            <w:tcW w:w="7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E3823" w14:textId="77777777" w:rsidR="00606533" w:rsidRPr="00606533" w:rsidRDefault="00606533" w:rsidP="00606533">
            <w:r w:rsidRPr="00606533">
              <w:rPr>
                <w:b/>
                <w:bCs/>
              </w:rPr>
              <w:t>Closing and Reviewing Next Steps</w:t>
            </w:r>
          </w:p>
        </w:tc>
      </w:tr>
    </w:tbl>
    <w:p w14:paraId="1F3D15EF" w14:textId="6CD20A9F" w:rsidR="00606533" w:rsidRPr="00606533" w:rsidRDefault="00606533" w:rsidP="00606533">
      <w:r w:rsidRPr="00606533">
        <w:rPr>
          <w:b/>
          <w:bCs/>
        </w:rPr>
        <w:br/>
      </w:r>
    </w:p>
    <w:p w14:paraId="057F3916" w14:textId="77777777" w:rsidR="00606533" w:rsidRPr="00606533" w:rsidRDefault="00606533" w:rsidP="00606533">
      <w:r w:rsidRPr="00606533">
        <w:rPr>
          <w:b/>
          <w:bCs/>
        </w:rPr>
        <w:t xml:space="preserve">Sample email to send to Quarterly </w:t>
      </w:r>
      <w:proofErr w:type="spellStart"/>
      <w:r w:rsidRPr="00606533">
        <w:rPr>
          <w:b/>
          <w:bCs/>
        </w:rPr>
        <w:t>Stepback</w:t>
      </w:r>
      <w:proofErr w:type="spellEnd"/>
      <w:r w:rsidRPr="00606533">
        <w:rPr>
          <w:b/>
          <w:bCs/>
        </w:rPr>
        <w:t xml:space="preserve"> participants</w:t>
      </w:r>
    </w:p>
    <w:p w14:paraId="7CBDAA80" w14:textId="77777777" w:rsidR="00606533" w:rsidRPr="00606533" w:rsidRDefault="00606533" w:rsidP="00606533"/>
    <w:p w14:paraId="1342E278" w14:textId="77777777" w:rsidR="00606533" w:rsidRPr="00606533" w:rsidRDefault="00606533" w:rsidP="00606533">
      <w:r w:rsidRPr="00606533">
        <w:t>Hi team,</w:t>
      </w:r>
    </w:p>
    <w:p w14:paraId="07F6D3B7" w14:textId="77777777" w:rsidR="00606533" w:rsidRPr="00606533" w:rsidRDefault="00606533" w:rsidP="00606533"/>
    <w:p w14:paraId="2324B6D9" w14:textId="77777777" w:rsidR="00606533" w:rsidRPr="00606533" w:rsidRDefault="00606533" w:rsidP="00606533">
      <w:r w:rsidRPr="00606533">
        <w:t xml:space="preserve">I’m excited to see you all next week for our Quarterly </w:t>
      </w:r>
      <w:proofErr w:type="spellStart"/>
      <w:r w:rsidRPr="00606533">
        <w:t>Stepback</w:t>
      </w:r>
      <w:proofErr w:type="spellEnd"/>
      <w:r w:rsidRPr="00606533">
        <w:t xml:space="preserve"> meeting! Please remember to bring any notes or data on challenges and successes to inform our discussion. The agenda and goals for our time together is attached. Please let me know if you have any questions. In preparation for the meeting, please review the agenda and jot down notes and reflections around the “Synthesize Successes and Challenges” section.</w:t>
      </w:r>
    </w:p>
    <w:p w14:paraId="5287727B" w14:textId="77777777" w:rsidR="00606533" w:rsidRPr="00606533" w:rsidRDefault="00606533" w:rsidP="00606533"/>
    <w:p w14:paraId="313FB5BF" w14:textId="77777777" w:rsidR="00606533" w:rsidRPr="00606533" w:rsidRDefault="00606533" w:rsidP="00606533">
      <w:r w:rsidRPr="00606533">
        <w:t>Best,</w:t>
      </w:r>
    </w:p>
    <w:p w14:paraId="742C2ACA" w14:textId="77777777" w:rsidR="00606533" w:rsidRPr="00606533" w:rsidRDefault="00606533" w:rsidP="00606533"/>
    <w:p w14:paraId="5D726F62" w14:textId="77777777" w:rsidR="00606533" w:rsidRPr="00606533" w:rsidRDefault="00606533" w:rsidP="00606533">
      <w:r w:rsidRPr="00606533">
        <w:t>Attachment: Agenda</w:t>
      </w:r>
    </w:p>
    <w:p w14:paraId="0A27E0F1" w14:textId="77777777" w:rsidR="00606533" w:rsidRPr="00606533" w:rsidRDefault="00606533" w:rsidP="00606533"/>
    <w:p w14:paraId="582E8E20" w14:textId="77777777" w:rsidR="008F218B" w:rsidRDefault="008F218B"/>
    <w:p w14:paraId="0D0F4B81" w14:textId="77777777" w:rsidR="008F218B" w:rsidRDefault="008F218B"/>
    <w:p w14:paraId="1ED03A3B" w14:textId="77777777" w:rsidR="008F218B" w:rsidRDefault="008F218B"/>
    <w:p w14:paraId="35569CE9" w14:textId="77777777" w:rsidR="008F218B" w:rsidRDefault="008F218B"/>
    <w:p w14:paraId="56CE6851" w14:textId="77777777" w:rsidR="008F218B" w:rsidRDefault="008F218B"/>
    <w:p w14:paraId="4784C4D1" w14:textId="77777777" w:rsidR="008F218B" w:rsidRDefault="008F218B"/>
    <w:p w14:paraId="4B7F5427" w14:textId="77777777" w:rsidR="008F218B" w:rsidRDefault="008F218B"/>
    <w:p w14:paraId="6ECC27EB" w14:textId="77777777" w:rsidR="008F218B" w:rsidRDefault="008F218B"/>
    <w:p w14:paraId="2BE3A004" w14:textId="77777777" w:rsidR="005F4196" w:rsidRDefault="005F4196"/>
    <w:sectPr w:rsidR="005F4196" w:rsidSect="00CD5C14">
      <w:footerReference w:type="even" r:id="rId8"/>
      <w:footerReference w:type="default" r:id="rId9"/>
      <w:footerReference w:type="first" r:id="rId10"/>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90A8" w14:textId="77777777" w:rsidR="00805AD9" w:rsidRDefault="00805AD9" w:rsidP="000E391B">
      <w:r>
        <w:separator/>
      </w:r>
    </w:p>
  </w:endnote>
  <w:endnote w:type="continuationSeparator" w:id="0">
    <w:p w14:paraId="7DEBA25E" w14:textId="77777777" w:rsidR="00805AD9" w:rsidRDefault="00805AD9"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21D1B" w14:textId="77777777" w:rsidR="00805AD9" w:rsidRDefault="00805AD9" w:rsidP="000E391B">
      <w:r>
        <w:separator/>
      </w:r>
    </w:p>
  </w:footnote>
  <w:footnote w:type="continuationSeparator" w:id="0">
    <w:p w14:paraId="7B799214" w14:textId="77777777" w:rsidR="00805AD9" w:rsidRDefault="00805AD9"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7953"/>
    <w:multiLevelType w:val="multilevel"/>
    <w:tmpl w:val="64BA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377A"/>
    <w:multiLevelType w:val="multilevel"/>
    <w:tmpl w:val="E8B88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BA9"/>
    <w:multiLevelType w:val="multilevel"/>
    <w:tmpl w:val="D008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4052"/>
    <w:multiLevelType w:val="multilevel"/>
    <w:tmpl w:val="852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90D54"/>
    <w:multiLevelType w:val="multilevel"/>
    <w:tmpl w:val="FE5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8652B"/>
    <w:multiLevelType w:val="multilevel"/>
    <w:tmpl w:val="ED42A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379D9"/>
    <w:multiLevelType w:val="multilevel"/>
    <w:tmpl w:val="81A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7"/>
  </w:num>
  <w:num w:numId="7">
    <w:abstractNumId w:val="2"/>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117BFE"/>
    <w:rsid w:val="00136691"/>
    <w:rsid w:val="0014257A"/>
    <w:rsid w:val="00164704"/>
    <w:rsid w:val="001B7AE7"/>
    <w:rsid w:val="002A1B58"/>
    <w:rsid w:val="002B64CE"/>
    <w:rsid w:val="002C4F1D"/>
    <w:rsid w:val="0031445E"/>
    <w:rsid w:val="00361CCA"/>
    <w:rsid w:val="003934D5"/>
    <w:rsid w:val="003C2EC6"/>
    <w:rsid w:val="0044525B"/>
    <w:rsid w:val="00450BBA"/>
    <w:rsid w:val="004D4923"/>
    <w:rsid w:val="00537E42"/>
    <w:rsid w:val="00564589"/>
    <w:rsid w:val="005661D5"/>
    <w:rsid w:val="005946BB"/>
    <w:rsid w:val="005F4196"/>
    <w:rsid w:val="00606533"/>
    <w:rsid w:val="0065684A"/>
    <w:rsid w:val="00716FD4"/>
    <w:rsid w:val="007225EC"/>
    <w:rsid w:val="0072647A"/>
    <w:rsid w:val="007A2122"/>
    <w:rsid w:val="007C450E"/>
    <w:rsid w:val="00805AD9"/>
    <w:rsid w:val="00827B93"/>
    <w:rsid w:val="008F218B"/>
    <w:rsid w:val="00905CEE"/>
    <w:rsid w:val="0097076F"/>
    <w:rsid w:val="00993A34"/>
    <w:rsid w:val="00A42910"/>
    <w:rsid w:val="00A42DC1"/>
    <w:rsid w:val="00A5578A"/>
    <w:rsid w:val="00A65A75"/>
    <w:rsid w:val="00B36144"/>
    <w:rsid w:val="00B67BF1"/>
    <w:rsid w:val="00B93093"/>
    <w:rsid w:val="00BC4792"/>
    <w:rsid w:val="00C1236A"/>
    <w:rsid w:val="00CC3183"/>
    <w:rsid w:val="00CD5C14"/>
    <w:rsid w:val="00CD6BBE"/>
    <w:rsid w:val="00CF62D2"/>
    <w:rsid w:val="00D31A20"/>
    <w:rsid w:val="00D60564"/>
    <w:rsid w:val="00DA5806"/>
    <w:rsid w:val="00DC41AB"/>
    <w:rsid w:val="00DC5829"/>
    <w:rsid w:val="00DF69D6"/>
    <w:rsid w:val="00E07144"/>
    <w:rsid w:val="00E665D3"/>
    <w:rsid w:val="00EA5F51"/>
    <w:rsid w:val="00EF1FDA"/>
    <w:rsid w:val="00F170EA"/>
    <w:rsid w:val="00F34DB1"/>
    <w:rsid w:val="00F4362F"/>
    <w:rsid w:val="00F43EB5"/>
    <w:rsid w:val="00F8190C"/>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543072">
      <w:bodyDiv w:val="1"/>
      <w:marLeft w:val="0"/>
      <w:marRight w:val="0"/>
      <w:marTop w:val="0"/>
      <w:marBottom w:val="0"/>
      <w:divBdr>
        <w:top w:val="none" w:sz="0" w:space="0" w:color="auto"/>
        <w:left w:val="none" w:sz="0" w:space="0" w:color="auto"/>
        <w:bottom w:val="none" w:sz="0" w:space="0" w:color="auto"/>
        <w:right w:val="none" w:sz="0" w:space="0" w:color="auto"/>
      </w:divBdr>
      <w:divsChild>
        <w:div w:id="60756188">
          <w:marLeft w:val="-108"/>
          <w:marRight w:val="0"/>
          <w:marTop w:val="0"/>
          <w:marBottom w:val="0"/>
          <w:divBdr>
            <w:top w:val="none" w:sz="0" w:space="0" w:color="auto"/>
            <w:left w:val="none" w:sz="0" w:space="0" w:color="auto"/>
            <w:bottom w:val="none" w:sz="0" w:space="0" w:color="auto"/>
            <w:right w:val="none" w:sz="0" w:space="0" w:color="auto"/>
          </w:divBdr>
        </w:div>
      </w:divsChild>
    </w:div>
    <w:div w:id="1662392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E627F6-C33B-9F42-AF18-7BD8668D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4</cp:revision>
  <cp:lastPrinted>2018-02-26T02:29:00Z</cp:lastPrinted>
  <dcterms:created xsi:type="dcterms:W3CDTF">2018-12-08T00:09:00Z</dcterms:created>
  <dcterms:modified xsi:type="dcterms:W3CDTF">2019-02-06T15:53:00Z</dcterms:modified>
</cp:coreProperties>
</file>